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8EBAF" w14:textId="77777777" w:rsidR="00FB1169" w:rsidRDefault="00FB1169" w:rsidP="00FB1169">
      <w:pPr>
        <w:rPr>
          <w:rFonts w:ascii="Helvetica" w:eastAsia="Helvetica Neue" w:hAnsi="Helvetica" w:cs="Helvetica Neue"/>
          <w:color w:val="1D2228"/>
          <w:sz w:val="24"/>
          <w:szCs w:val="24"/>
        </w:rPr>
      </w:pPr>
    </w:p>
    <w:p w14:paraId="28968FDD" w14:textId="77777777" w:rsidR="00FB1169" w:rsidRDefault="00FB1169" w:rsidP="00FB1169">
      <w:pPr>
        <w:rPr>
          <w:rFonts w:ascii="Helvetica" w:eastAsia="Helvetica Neue" w:hAnsi="Helvetica" w:cs="Helvetica Neue"/>
          <w:color w:val="1D2228"/>
          <w:sz w:val="24"/>
          <w:szCs w:val="24"/>
        </w:rPr>
      </w:pPr>
      <w:r>
        <w:rPr>
          <w:rFonts w:ascii="Helvetica" w:eastAsia="Helvetica Neue" w:hAnsi="Helvetica" w:cs="Helvetica Neue"/>
          <w:color w:val="1D2228"/>
          <w:sz w:val="24"/>
          <w:szCs w:val="24"/>
        </w:rPr>
        <w:t xml:space="preserve">Supply List </w:t>
      </w:r>
    </w:p>
    <w:p w14:paraId="3319CB5B" w14:textId="77777777" w:rsidR="00FB1169" w:rsidRDefault="00FB1169" w:rsidP="00FB1169">
      <w:pPr>
        <w:rPr>
          <w:rFonts w:ascii="Helvetica" w:eastAsia="Helvetica Neue" w:hAnsi="Helvetica" w:cs="Helvetica Neue"/>
          <w:color w:val="1D2228"/>
          <w:sz w:val="24"/>
          <w:szCs w:val="24"/>
        </w:rPr>
      </w:pPr>
    </w:p>
    <w:p w14:paraId="7F9B3321" w14:textId="77777777" w:rsidR="00FB1169" w:rsidRPr="003A4A71" w:rsidRDefault="00FB1169" w:rsidP="00FB1169">
      <w:pPr>
        <w:rPr>
          <w:rFonts w:ascii="Helvetica" w:eastAsia="Times New Roman" w:hAnsi="Helvetica" w:cs="Times New Roman"/>
          <w:sz w:val="24"/>
          <w:szCs w:val="24"/>
          <w:lang w:val="en-US"/>
        </w:rPr>
      </w:pPr>
      <w:r w:rsidRPr="003A4A71">
        <w:rPr>
          <w:rFonts w:ascii="Helvetica" w:eastAsia="Helvetica Neue" w:hAnsi="Helvetica" w:cs="Helvetica Neue"/>
          <w:color w:val="1D2228"/>
          <w:sz w:val="24"/>
          <w:szCs w:val="24"/>
        </w:rPr>
        <w:t xml:space="preserve">Carol Wihoit: </w:t>
      </w:r>
      <w:r w:rsidRPr="003A4A71">
        <w:rPr>
          <w:rFonts w:ascii="Helvetica" w:eastAsia="Times New Roman" w:hAnsi="Helvetica"/>
          <w:color w:val="222222"/>
          <w:sz w:val="24"/>
          <w:szCs w:val="24"/>
          <w:shd w:val="clear" w:color="auto" w:fill="FFFFFF"/>
          <w:lang w:val="en-US"/>
        </w:rPr>
        <w:t>“Walk Around the Block: Walking Foot Quilting”</w:t>
      </w:r>
    </w:p>
    <w:p w14:paraId="0005675D" w14:textId="77777777" w:rsidR="00FB1169" w:rsidRPr="003A4A71" w:rsidRDefault="00FB1169" w:rsidP="00FB1169">
      <w:pPr>
        <w:shd w:val="clear" w:color="auto" w:fill="FFFFFF"/>
        <w:spacing w:line="240" w:lineRule="auto"/>
        <w:rPr>
          <w:rFonts w:ascii="Helvetica" w:eastAsia="Helvetica Neue" w:hAnsi="Helvetica" w:cs="Helvetica Neue"/>
          <w:color w:val="1D2228"/>
          <w:sz w:val="24"/>
          <w:szCs w:val="24"/>
        </w:rPr>
      </w:pPr>
      <w:r w:rsidRPr="003A4A71">
        <w:rPr>
          <w:rFonts w:ascii="Helvetica" w:eastAsia="Helvetica Neue" w:hAnsi="Helvetica" w:cs="Helvetica Neue"/>
          <w:color w:val="1D2228"/>
          <w:sz w:val="24"/>
          <w:szCs w:val="24"/>
        </w:rPr>
        <w:t>Saturday April 15, 2023</w:t>
      </w:r>
    </w:p>
    <w:p w14:paraId="6A5AFD53" w14:textId="77777777" w:rsidR="00FB1169" w:rsidRPr="003A4A71" w:rsidRDefault="00FB1169" w:rsidP="00FB1169">
      <w:pPr>
        <w:shd w:val="clear" w:color="auto" w:fill="FFFFFF"/>
        <w:spacing w:line="240" w:lineRule="auto"/>
        <w:rPr>
          <w:rFonts w:ascii="Helvetica" w:eastAsia="Helvetica Neue" w:hAnsi="Helvetica" w:cs="Helvetica Neue"/>
          <w:color w:val="1D2228"/>
          <w:sz w:val="24"/>
          <w:szCs w:val="24"/>
        </w:rPr>
      </w:pPr>
      <w:r w:rsidRPr="003A4A71">
        <w:rPr>
          <w:rFonts w:ascii="Helvetica" w:eastAsia="Helvetica Neue" w:hAnsi="Helvetica" w:cs="Helvetica Neue"/>
          <w:color w:val="1D2228"/>
          <w:sz w:val="24"/>
          <w:szCs w:val="24"/>
        </w:rPr>
        <w:t>Lutheran Church of the Ascension</w:t>
      </w:r>
    </w:p>
    <w:p w14:paraId="3FB54F3E" w14:textId="77777777" w:rsidR="00FB1169" w:rsidRPr="003A4A71" w:rsidRDefault="00FB1169" w:rsidP="00FB1169">
      <w:pPr>
        <w:shd w:val="clear" w:color="auto" w:fill="FFFFFF"/>
        <w:spacing w:line="240" w:lineRule="auto"/>
        <w:rPr>
          <w:rFonts w:ascii="Helvetica" w:eastAsia="Helvetica Neue" w:hAnsi="Helvetica" w:cs="Helvetica Neue"/>
          <w:color w:val="1D2228"/>
          <w:sz w:val="24"/>
          <w:szCs w:val="24"/>
        </w:rPr>
      </w:pPr>
      <w:r w:rsidRPr="003A4A71">
        <w:rPr>
          <w:rFonts w:ascii="Helvetica" w:eastAsia="Helvetica Neue" w:hAnsi="Helvetica" w:cs="Helvetica Neue"/>
          <w:color w:val="1D2228"/>
          <w:sz w:val="24"/>
          <w:szCs w:val="24"/>
        </w:rPr>
        <w:t>460 Sunset Ridge Rd, Northfield, IL</w:t>
      </w:r>
    </w:p>
    <w:p w14:paraId="29ADC90E" w14:textId="77777777" w:rsidR="00FB1169" w:rsidRDefault="00FB1169" w:rsidP="00FB1169">
      <w:pPr>
        <w:spacing w:line="240" w:lineRule="auto"/>
        <w:rPr>
          <w:rFonts w:ascii="Helvetica" w:hAnsi="Helvetica"/>
          <w:color w:val="263333"/>
          <w:sz w:val="24"/>
          <w:szCs w:val="24"/>
        </w:rPr>
      </w:pPr>
      <w:r>
        <w:rPr>
          <w:rFonts w:ascii="Helvetica" w:hAnsi="Helvetica"/>
          <w:color w:val="263333"/>
          <w:sz w:val="24"/>
          <w:szCs w:val="24"/>
        </w:rPr>
        <w:t>9:00am-4:00pm</w:t>
      </w:r>
    </w:p>
    <w:p w14:paraId="0B06D529" w14:textId="77777777" w:rsidR="00FB1169" w:rsidRDefault="00FB1169" w:rsidP="00FB1169">
      <w:pPr>
        <w:spacing w:line="240" w:lineRule="auto"/>
        <w:rPr>
          <w:rFonts w:ascii="Helvetica" w:hAnsi="Helvetica"/>
          <w:color w:val="263333"/>
          <w:sz w:val="24"/>
          <w:szCs w:val="24"/>
        </w:rPr>
      </w:pPr>
    </w:p>
    <w:p w14:paraId="202C4CC7" w14:textId="3081A35D" w:rsidR="00FB1169" w:rsidRPr="003A4A71" w:rsidRDefault="00FB1169" w:rsidP="00FB1169">
      <w:pPr>
        <w:spacing w:line="240" w:lineRule="auto"/>
        <w:rPr>
          <w:rFonts w:ascii="Helvetica" w:hAnsi="Helvetica"/>
          <w:color w:val="263333"/>
          <w:sz w:val="24"/>
          <w:szCs w:val="24"/>
        </w:rPr>
      </w:pPr>
    </w:p>
    <w:p w14:paraId="5E8A41B0"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Prepare three quilt sandwiches . Two of these should be about 18” x about 40” (half a yard of fabric for the top and half a yard for the backing) and one about 18” x 20” (a fat quarter for the top and a fat quarter for the backing.) </w:t>
      </w:r>
    </w:p>
    <w:p w14:paraId="7906DD24" w14:textId="77777777" w:rsidR="00FB1169" w:rsidRPr="003A4A71" w:rsidRDefault="00FB1169" w:rsidP="00FB1169">
      <w:pPr>
        <w:spacing w:line="240" w:lineRule="auto"/>
        <w:ind w:firstLine="720"/>
        <w:rPr>
          <w:rFonts w:ascii="Helvetica" w:hAnsi="Helvetica"/>
          <w:color w:val="263333"/>
          <w:sz w:val="24"/>
          <w:szCs w:val="24"/>
        </w:rPr>
      </w:pPr>
      <w:r w:rsidRPr="003A4A71">
        <w:rPr>
          <w:rFonts w:ascii="Helvetica" w:hAnsi="Helvetica"/>
          <w:color w:val="263333"/>
          <w:sz w:val="24"/>
          <w:szCs w:val="24"/>
        </w:rPr>
        <w:t xml:space="preserve"> The top fabric should be a light colored solid or near - solid fabric so that you can easily see the markings. </w:t>
      </w:r>
    </w:p>
    <w:p w14:paraId="175EB6FA" w14:textId="77777777" w:rsidR="00FB1169" w:rsidRPr="003A4A71" w:rsidRDefault="00FB1169" w:rsidP="00FB1169">
      <w:pPr>
        <w:spacing w:line="240" w:lineRule="auto"/>
        <w:ind w:firstLine="720"/>
        <w:rPr>
          <w:rFonts w:ascii="Helvetica" w:hAnsi="Helvetica"/>
          <w:color w:val="263333"/>
          <w:sz w:val="24"/>
          <w:szCs w:val="24"/>
        </w:rPr>
      </w:pPr>
      <w:r w:rsidRPr="003A4A71">
        <w:rPr>
          <w:rFonts w:ascii="Helvetica" w:hAnsi="Helvetica"/>
          <w:color w:val="263333"/>
          <w:sz w:val="24"/>
          <w:szCs w:val="24"/>
        </w:rPr>
        <w:t xml:space="preserve"> Each sandwich should be made of two layers of fabric with a layer of cotton or cotton/polyester batting in the middle. The sandwiches may be pin - basted with a few safety pins or spray basted. </w:t>
      </w:r>
    </w:p>
    <w:p w14:paraId="279E42E7" w14:textId="77777777" w:rsidR="00FB1169" w:rsidRPr="003A4A71" w:rsidRDefault="00FB1169" w:rsidP="00FB1169">
      <w:pPr>
        <w:spacing w:line="240" w:lineRule="auto"/>
        <w:ind w:firstLine="720"/>
        <w:rPr>
          <w:rFonts w:ascii="Helvetica" w:hAnsi="Helvetica"/>
          <w:color w:val="263333"/>
          <w:sz w:val="24"/>
          <w:szCs w:val="24"/>
        </w:rPr>
      </w:pPr>
      <w:r w:rsidRPr="003A4A71">
        <w:rPr>
          <w:rFonts w:ascii="Helvetica" w:hAnsi="Helvetica"/>
          <w:color w:val="263333"/>
          <w:sz w:val="24"/>
          <w:szCs w:val="24"/>
        </w:rPr>
        <w:t xml:space="preserve"> See marking instructions below. The marked spaces will be used in class for making samples of various techniques. It is easier and more accurate to mark the top before it is layered with batting and backing. Having the top marked will give you more stitching time in class. </w:t>
      </w:r>
    </w:p>
    <w:p w14:paraId="7D796697" w14:textId="77777777" w:rsidR="00FB1169" w:rsidRDefault="00FB1169" w:rsidP="00FB1169">
      <w:pPr>
        <w:spacing w:line="240" w:lineRule="auto"/>
        <w:rPr>
          <w:rFonts w:ascii="Helvetica" w:hAnsi="Helvetica"/>
          <w:color w:val="263333"/>
          <w:sz w:val="24"/>
          <w:szCs w:val="24"/>
        </w:rPr>
      </w:pPr>
    </w:p>
    <w:p w14:paraId="3561A46B"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MARKING the Sandwiches:</w:t>
      </w:r>
    </w:p>
    <w:p w14:paraId="7DED768F" w14:textId="77777777" w:rsidR="00FB1169"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Leave the smaller quilt sandwich unmarked. </w:t>
      </w:r>
    </w:p>
    <w:p w14:paraId="19EA360D"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Mark the two larger sandwiches with the following spaces. Leave about an inch between the different marked spaces and about an inch between the spaces and the edge of the sandwich. How the spaces are arranged is not important. Since the markings are for making samples and not for a finished quilt, the marks do not need to be made with a marker that can be removed. Be sure that you use a marker that you can clearly see on your fabric. Marking options such as a #2 pencil, “</w:t>
      </w:r>
      <w:proofErr w:type="spellStart"/>
      <w:r w:rsidRPr="003A4A71">
        <w:rPr>
          <w:rFonts w:ascii="Helvetica" w:hAnsi="Helvetica"/>
          <w:color w:val="263333"/>
          <w:sz w:val="24"/>
          <w:szCs w:val="24"/>
        </w:rPr>
        <w:t>Frixion</w:t>
      </w:r>
      <w:proofErr w:type="spellEnd"/>
      <w:r w:rsidRPr="003A4A71">
        <w:rPr>
          <w:rFonts w:ascii="Helvetica" w:hAnsi="Helvetica"/>
          <w:color w:val="263333"/>
          <w:sz w:val="24"/>
          <w:szCs w:val="24"/>
        </w:rPr>
        <w:t xml:space="preserve">” pen or blue washout marker will work well. </w:t>
      </w:r>
    </w:p>
    <w:p w14:paraId="49284BFE" w14:textId="77777777" w:rsidR="00FB1169" w:rsidRDefault="00FB1169" w:rsidP="00FB1169">
      <w:pPr>
        <w:spacing w:line="240" w:lineRule="auto"/>
        <w:rPr>
          <w:rFonts w:ascii="Helvetica" w:hAnsi="Helvetica"/>
          <w:color w:val="263333"/>
          <w:sz w:val="24"/>
          <w:szCs w:val="24"/>
        </w:rPr>
      </w:pPr>
    </w:p>
    <w:p w14:paraId="29F81CC0"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On one of the larger (approximately 18” x 40”) sandwiches, mark spaces as follows: </w:t>
      </w:r>
    </w:p>
    <w:p w14:paraId="2E73C48C" w14:textId="77777777" w:rsidR="00FB1169" w:rsidRPr="003A4A71" w:rsidRDefault="00FB1169" w:rsidP="00FB1169">
      <w:pPr>
        <w:spacing w:line="240" w:lineRule="auto"/>
        <w:ind w:firstLine="720"/>
        <w:rPr>
          <w:rFonts w:ascii="Helvetica" w:hAnsi="Helvetica"/>
          <w:color w:val="263333"/>
          <w:sz w:val="24"/>
          <w:szCs w:val="24"/>
        </w:rPr>
      </w:pPr>
      <w:r w:rsidRPr="003A4A71">
        <w:rPr>
          <w:rFonts w:ascii="Helvetica" w:hAnsi="Helvetica"/>
          <w:color w:val="263333"/>
          <w:sz w:val="24"/>
          <w:szCs w:val="24"/>
        </w:rPr>
        <w:t xml:space="preserve"> Four 4” squares </w:t>
      </w:r>
    </w:p>
    <w:p w14:paraId="2A47FDB0" w14:textId="77777777" w:rsidR="00FB1169" w:rsidRPr="003A4A71" w:rsidRDefault="00FB1169" w:rsidP="00FB1169">
      <w:pPr>
        <w:spacing w:line="240" w:lineRule="auto"/>
        <w:ind w:firstLine="720"/>
        <w:rPr>
          <w:rFonts w:ascii="Helvetica" w:hAnsi="Helvetica"/>
          <w:color w:val="263333"/>
          <w:sz w:val="24"/>
          <w:szCs w:val="24"/>
        </w:rPr>
      </w:pPr>
      <w:r w:rsidRPr="003A4A71">
        <w:rPr>
          <w:rFonts w:ascii="Helvetica" w:hAnsi="Helvetica"/>
          <w:color w:val="263333"/>
          <w:sz w:val="24"/>
          <w:szCs w:val="24"/>
        </w:rPr>
        <w:t xml:space="preserve"> One 6” square </w:t>
      </w:r>
    </w:p>
    <w:p w14:paraId="26DBFFB6" w14:textId="77777777" w:rsidR="00FB1169" w:rsidRPr="003A4A71" w:rsidRDefault="00FB1169" w:rsidP="00FB1169">
      <w:pPr>
        <w:spacing w:line="240" w:lineRule="auto"/>
        <w:ind w:firstLine="720"/>
        <w:rPr>
          <w:rFonts w:ascii="Helvetica" w:hAnsi="Helvetica"/>
          <w:color w:val="263333"/>
          <w:sz w:val="24"/>
          <w:szCs w:val="24"/>
        </w:rPr>
      </w:pPr>
      <w:r w:rsidRPr="003A4A71">
        <w:rPr>
          <w:rFonts w:ascii="Helvetica" w:hAnsi="Helvetica"/>
          <w:color w:val="263333"/>
          <w:sz w:val="24"/>
          <w:szCs w:val="24"/>
        </w:rPr>
        <w:t xml:space="preserve"> Three 8” squares </w:t>
      </w:r>
    </w:p>
    <w:p w14:paraId="60EDBA7D" w14:textId="77777777" w:rsidR="00FB1169" w:rsidRPr="003A4A71" w:rsidRDefault="00FB1169" w:rsidP="00FB1169">
      <w:pPr>
        <w:spacing w:line="240" w:lineRule="auto"/>
        <w:ind w:firstLine="720"/>
        <w:rPr>
          <w:rFonts w:ascii="Helvetica" w:hAnsi="Helvetica"/>
          <w:color w:val="263333"/>
          <w:sz w:val="24"/>
          <w:szCs w:val="24"/>
        </w:rPr>
      </w:pPr>
      <w:r w:rsidRPr="003A4A71">
        <w:rPr>
          <w:rFonts w:ascii="Helvetica" w:hAnsi="Helvetica"/>
          <w:color w:val="263333"/>
          <w:sz w:val="24"/>
          <w:szCs w:val="24"/>
        </w:rPr>
        <w:t xml:space="preserve"> Two 7” x 10” rectangles </w:t>
      </w:r>
    </w:p>
    <w:p w14:paraId="1B18314B"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On the other larger (approximately 18” x 40”) sandwich, mark spaces as follows: </w:t>
      </w:r>
    </w:p>
    <w:p w14:paraId="0A27C299" w14:textId="77777777" w:rsidR="00FB1169" w:rsidRPr="003A4A71" w:rsidRDefault="00FB1169" w:rsidP="00FB1169">
      <w:pPr>
        <w:spacing w:line="240" w:lineRule="auto"/>
        <w:ind w:firstLine="720"/>
        <w:rPr>
          <w:rFonts w:ascii="Helvetica" w:hAnsi="Helvetica"/>
          <w:color w:val="263333"/>
          <w:sz w:val="24"/>
          <w:szCs w:val="24"/>
        </w:rPr>
      </w:pPr>
      <w:r w:rsidRPr="003A4A71">
        <w:rPr>
          <w:rFonts w:ascii="Helvetica" w:hAnsi="Helvetica"/>
          <w:color w:val="263333"/>
          <w:sz w:val="24"/>
          <w:szCs w:val="24"/>
        </w:rPr>
        <w:t xml:space="preserve"> Mark one square 4” x 4”. </w:t>
      </w:r>
    </w:p>
    <w:p w14:paraId="32610B79" w14:textId="77777777" w:rsidR="00FB1169" w:rsidRPr="003A4A71" w:rsidRDefault="00FB1169" w:rsidP="00FB1169">
      <w:pPr>
        <w:spacing w:line="240" w:lineRule="auto"/>
        <w:ind w:left="720"/>
        <w:rPr>
          <w:rFonts w:ascii="Helvetica" w:hAnsi="Helvetica"/>
          <w:color w:val="263333"/>
          <w:sz w:val="24"/>
          <w:szCs w:val="24"/>
        </w:rPr>
      </w:pPr>
      <w:r w:rsidRPr="003A4A71">
        <w:rPr>
          <w:rFonts w:ascii="Helvetica" w:hAnsi="Helvetica"/>
          <w:color w:val="263333"/>
          <w:sz w:val="24"/>
          <w:szCs w:val="24"/>
        </w:rPr>
        <w:t xml:space="preserve"> Mark five squares 6” x 6”. </w:t>
      </w:r>
    </w:p>
    <w:p w14:paraId="5001FB05" w14:textId="77777777" w:rsidR="00FB1169" w:rsidRPr="003A4A71" w:rsidRDefault="00FB1169" w:rsidP="00FB1169">
      <w:pPr>
        <w:spacing w:line="240" w:lineRule="auto"/>
        <w:ind w:left="720" w:firstLine="720"/>
        <w:rPr>
          <w:rFonts w:ascii="Helvetica" w:hAnsi="Helvetica"/>
          <w:color w:val="263333"/>
          <w:sz w:val="24"/>
          <w:szCs w:val="24"/>
        </w:rPr>
      </w:pPr>
      <w:r w:rsidRPr="003A4A71">
        <w:rPr>
          <w:rFonts w:ascii="Helvetica" w:hAnsi="Helvetica"/>
          <w:color w:val="263333"/>
          <w:sz w:val="24"/>
          <w:szCs w:val="24"/>
        </w:rPr>
        <w:t xml:space="preserve"> Inside ONE of these squares, draw a grid of 1” squares.</w:t>
      </w:r>
    </w:p>
    <w:p w14:paraId="7707D564" w14:textId="77777777" w:rsidR="00FB1169" w:rsidRPr="003A4A71" w:rsidRDefault="00FB1169" w:rsidP="00FB1169">
      <w:pPr>
        <w:spacing w:line="240" w:lineRule="auto"/>
        <w:ind w:left="720"/>
        <w:rPr>
          <w:rFonts w:ascii="Helvetica" w:hAnsi="Helvetica"/>
          <w:color w:val="263333"/>
          <w:sz w:val="24"/>
          <w:szCs w:val="24"/>
        </w:rPr>
      </w:pPr>
      <w:r w:rsidRPr="003A4A71">
        <w:rPr>
          <w:rFonts w:ascii="Helvetica" w:hAnsi="Helvetica"/>
          <w:color w:val="263333"/>
          <w:sz w:val="24"/>
          <w:szCs w:val="24"/>
        </w:rPr>
        <w:t xml:space="preserve"> Mark one rectangle 3” x 6”. </w:t>
      </w:r>
    </w:p>
    <w:p w14:paraId="029250B9" w14:textId="77777777" w:rsidR="00FB1169" w:rsidRPr="003A4A71" w:rsidRDefault="00FB1169" w:rsidP="00FB1169">
      <w:pPr>
        <w:spacing w:line="240" w:lineRule="auto"/>
        <w:ind w:left="720"/>
        <w:rPr>
          <w:rFonts w:ascii="Helvetica" w:hAnsi="Helvetica"/>
          <w:color w:val="263333"/>
          <w:sz w:val="24"/>
          <w:szCs w:val="24"/>
        </w:rPr>
      </w:pPr>
      <w:r w:rsidRPr="003A4A71">
        <w:rPr>
          <w:rFonts w:ascii="Helvetica" w:hAnsi="Helvetica"/>
          <w:color w:val="263333"/>
          <w:sz w:val="24"/>
          <w:szCs w:val="24"/>
        </w:rPr>
        <w:t xml:space="preserve"> Mark one rectangle 6” x 14”. </w:t>
      </w:r>
    </w:p>
    <w:p w14:paraId="422F7231" w14:textId="77777777" w:rsidR="00FB1169" w:rsidRPr="003A4A71" w:rsidRDefault="00FB1169" w:rsidP="00FB1169">
      <w:pPr>
        <w:spacing w:line="240" w:lineRule="auto"/>
        <w:ind w:left="720"/>
        <w:rPr>
          <w:rFonts w:ascii="Helvetica" w:hAnsi="Helvetica"/>
          <w:color w:val="263333"/>
          <w:sz w:val="24"/>
          <w:szCs w:val="24"/>
        </w:rPr>
      </w:pPr>
      <w:r w:rsidRPr="003A4A71">
        <w:rPr>
          <w:rFonts w:ascii="Helvetica" w:hAnsi="Helvetica"/>
          <w:color w:val="263333"/>
          <w:sz w:val="24"/>
          <w:szCs w:val="24"/>
        </w:rPr>
        <w:lastRenderedPageBreak/>
        <w:t xml:space="preserve"> Mark one rectangle 7” x 10”. Draw a grid of 1” squares inside the rectangle. </w:t>
      </w:r>
    </w:p>
    <w:p w14:paraId="313CA95B" w14:textId="77777777" w:rsidR="00FB1169" w:rsidRPr="003A4A71" w:rsidRDefault="00FB1169" w:rsidP="00FB1169">
      <w:pPr>
        <w:spacing w:line="240" w:lineRule="auto"/>
        <w:rPr>
          <w:rFonts w:ascii="Helvetica" w:hAnsi="Helvetica"/>
          <w:color w:val="263333"/>
          <w:sz w:val="24"/>
          <w:szCs w:val="24"/>
        </w:rPr>
      </w:pPr>
    </w:p>
    <w:p w14:paraId="7F39D395"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THREAD </w:t>
      </w:r>
    </w:p>
    <w:p w14:paraId="6876FEED"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One spool of thread and one bobbin will be adequate for class. </w:t>
      </w:r>
    </w:p>
    <w:p w14:paraId="381EB76B"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Polyester embroidery thread (size 40 – such as “trilobal polyester,” “</w:t>
      </w:r>
      <w:proofErr w:type="spellStart"/>
      <w:r w:rsidRPr="003A4A71">
        <w:rPr>
          <w:rFonts w:ascii="Helvetica" w:hAnsi="Helvetica"/>
          <w:color w:val="263333"/>
          <w:sz w:val="24"/>
          <w:szCs w:val="24"/>
        </w:rPr>
        <w:t>Isacord</w:t>
      </w:r>
      <w:proofErr w:type="spellEnd"/>
      <w:r w:rsidRPr="003A4A71">
        <w:rPr>
          <w:rFonts w:ascii="Helvetica" w:hAnsi="Helvetica"/>
          <w:color w:val="263333"/>
          <w:sz w:val="24"/>
          <w:szCs w:val="24"/>
        </w:rPr>
        <w:t>”, or “Superior Magnifico”) works well. 40 or 50 weight cotton thread (such as “</w:t>
      </w:r>
      <w:proofErr w:type="spellStart"/>
      <w:r w:rsidRPr="003A4A71">
        <w:rPr>
          <w:rFonts w:ascii="Helvetica" w:hAnsi="Helvetica"/>
          <w:color w:val="263333"/>
          <w:sz w:val="24"/>
          <w:szCs w:val="24"/>
        </w:rPr>
        <w:t>Aurifil</w:t>
      </w:r>
      <w:proofErr w:type="spellEnd"/>
      <w:r w:rsidRPr="003A4A71">
        <w:rPr>
          <w:rFonts w:ascii="Helvetica" w:hAnsi="Helvetica"/>
          <w:color w:val="263333"/>
          <w:sz w:val="24"/>
          <w:szCs w:val="24"/>
        </w:rPr>
        <w:t xml:space="preserve">”) also works well. </w:t>
      </w:r>
    </w:p>
    <w:p w14:paraId="0D6F5E3D"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Thread in a color that is medium in value, and coordinates/contrasts with (but does not exactly match) the color of your quilt sandwiches. </w:t>
      </w:r>
    </w:p>
    <w:p w14:paraId="047EFFE3" w14:textId="77777777" w:rsidR="00FB1169" w:rsidRPr="003A4A71" w:rsidRDefault="00FB1169" w:rsidP="00FB1169">
      <w:pPr>
        <w:spacing w:line="240" w:lineRule="auto"/>
        <w:rPr>
          <w:rFonts w:ascii="Helvetica" w:hAnsi="Helvetica"/>
          <w:color w:val="263333"/>
          <w:sz w:val="24"/>
          <w:szCs w:val="24"/>
        </w:rPr>
      </w:pPr>
    </w:p>
    <w:p w14:paraId="172B6402"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OTHER SUPPLIES </w:t>
      </w:r>
    </w:p>
    <w:p w14:paraId="76A87192"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Sewing machine, with a bobbin, foot pedal , cord and instruction manual . If your machine has a knee lift, bring it. </w:t>
      </w:r>
    </w:p>
    <w:p w14:paraId="3719EDDE"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Walking foot or dual feed foot for your machine, along with any accessories that came with the foot. If you have several dual feed feet, bring them all. </w:t>
      </w:r>
    </w:p>
    <w:p w14:paraId="78C732FD"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Sewing machine needles: </w:t>
      </w:r>
    </w:p>
    <w:p w14:paraId="0CFC0FD8"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Use a new needle. </w:t>
      </w:r>
    </w:p>
    <w:p w14:paraId="3CF895BB"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While almost any needle will work for class, I suggest 90 Topstitch, for 40 weight thread or 80 Topstitch for 50 weight thread. </w:t>
      </w:r>
    </w:p>
    <w:p w14:paraId="2794EC9E"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Marking tool: Pencil, washout marker, or “</w:t>
      </w:r>
      <w:proofErr w:type="spellStart"/>
      <w:r w:rsidRPr="003A4A71">
        <w:rPr>
          <w:rFonts w:ascii="Helvetica" w:hAnsi="Helvetica"/>
          <w:color w:val="263333"/>
          <w:sz w:val="24"/>
          <w:szCs w:val="24"/>
        </w:rPr>
        <w:t>Frixion</w:t>
      </w:r>
      <w:proofErr w:type="spellEnd"/>
      <w:r w:rsidRPr="003A4A71">
        <w:rPr>
          <w:rFonts w:ascii="Helvetica" w:hAnsi="Helvetica"/>
          <w:color w:val="263333"/>
          <w:sz w:val="24"/>
          <w:szCs w:val="24"/>
        </w:rPr>
        <w:t xml:space="preserve">” pen that shows up clearly on your fabric </w:t>
      </w:r>
    </w:p>
    <w:p w14:paraId="17464065"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Small scissors or thread snips </w:t>
      </w:r>
    </w:p>
    <w:p w14:paraId="7D2111BE"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Quilters ruler – 6” x 12” or larger </w:t>
      </w:r>
    </w:p>
    <w:p w14:paraId="78B2A8EC" w14:textId="77777777" w:rsidR="00FB1169" w:rsidRDefault="00FB1169" w:rsidP="00FB1169">
      <w:pPr>
        <w:spacing w:line="240" w:lineRule="auto"/>
        <w:rPr>
          <w:rFonts w:ascii="Helvetica" w:hAnsi="Helvetica"/>
          <w:color w:val="263333"/>
          <w:sz w:val="24"/>
          <w:szCs w:val="24"/>
        </w:rPr>
      </w:pPr>
    </w:p>
    <w:p w14:paraId="79074C28"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OPTIONAL supplies – These may be useful if you have them but are not essential. We will discuss their use in class. </w:t>
      </w:r>
    </w:p>
    <w:p w14:paraId="2801A66D"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Machine quilting gloves </w:t>
      </w:r>
    </w:p>
    <w:p w14:paraId="625A5BDE"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Thread stand </w:t>
      </w:r>
    </w:p>
    <w:p w14:paraId="3F833D4C" w14:textId="77777777" w:rsidR="00FB1169" w:rsidRPr="003A4A71" w:rsidRDefault="00FB1169" w:rsidP="00FB1169">
      <w:pPr>
        <w:spacing w:line="240" w:lineRule="auto"/>
        <w:rPr>
          <w:rFonts w:ascii="Helvetica" w:hAnsi="Helvetica"/>
          <w:color w:val="263333"/>
          <w:sz w:val="24"/>
          <w:szCs w:val="24"/>
        </w:rPr>
      </w:pPr>
      <w:r w:rsidRPr="003A4A71">
        <w:rPr>
          <w:rFonts w:ascii="Helvetica" w:hAnsi="Helvetica"/>
          <w:color w:val="263333"/>
          <w:sz w:val="24"/>
          <w:szCs w:val="24"/>
        </w:rPr>
        <w:t xml:space="preserve">• If you have a large plexiglass portable table for your sewing machine, it will be very helpful . The larger your flat sewing surface, the easier it is to quilt! </w:t>
      </w:r>
    </w:p>
    <w:p w14:paraId="18E732C0" w14:textId="77777777" w:rsidR="0052579E" w:rsidRDefault="00FB1169"/>
    <w:sectPr w:rsidR="0052579E" w:rsidSect="00B4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69"/>
    <w:rsid w:val="00B478B7"/>
    <w:rsid w:val="00FA07D6"/>
    <w:rsid w:val="00FB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1B6A4"/>
  <w15:chartTrackingRefBased/>
  <w15:docId w15:val="{91B86865-DAD0-BA4D-8931-F8C0E67A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6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Ross-Mockaitis</dc:creator>
  <cp:keywords/>
  <dc:description/>
  <cp:lastModifiedBy>Martha Ross-Mockaitis</cp:lastModifiedBy>
  <cp:revision>1</cp:revision>
  <dcterms:created xsi:type="dcterms:W3CDTF">2022-04-11T21:44:00Z</dcterms:created>
  <dcterms:modified xsi:type="dcterms:W3CDTF">2022-04-11T21:46:00Z</dcterms:modified>
</cp:coreProperties>
</file>